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E0" w:rsidRDefault="0051334E">
      <w:pPr>
        <w:pStyle w:val="1"/>
        <w:numPr>
          <w:ilvl w:val="0"/>
          <w:numId w:val="4"/>
        </w:numPr>
        <w:spacing w:before="0" w:line="240" w:lineRule="auto"/>
      </w:pPr>
      <w:r>
        <w:t>Схема границ</w:t>
      </w:r>
    </w:p>
    <w:p w:rsidR="00A957E0" w:rsidRDefault="0051334E">
      <w:pPr>
        <w:spacing w:after="0" w:line="240" w:lineRule="auto"/>
        <w:rPr>
          <w:b/>
        </w:rPr>
      </w:pPr>
      <w:r>
        <w:t xml:space="preserve">Рыбоводного участка </w:t>
      </w:r>
    </w:p>
    <w:p w:rsidR="00A957E0" w:rsidRDefault="0051334E">
      <w:pPr>
        <w:spacing w:after="0" w:line="240" w:lineRule="auto"/>
      </w:pPr>
      <w:r>
        <w:rPr>
          <w:b/>
          <w:szCs w:val="24"/>
        </w:rPr>
        <w:t xml:space="preserve">Озеро без названия  в районе впадения реки </w:t>
      </w:r>
      <w:proofErr w:type="spellStart"/>
      <w:r>
        <w:rPr>
          <w:b/>
          <w:szCs w:val="24"/>
        </w:rPr>
        <w:t>Маткинская</w:t>
      </w:r>
      <w:proofErr w:type="spellEnd"/>
      <w:r>
        <w:rPr>
          <w:b/>
          <w:szCs w:val="24"/>
        </w:rPr>
        <w:t xml:space="preserve"> в протоку </w:t>
      </w:r>
      <w:proofErr w:type="spellStart"/>
      <w:r>
        <w:rPr>
          <w:b/>
          <w:szCs w:val="24"/>
        </w:rPr>
        <w:t>Ендырская</w:t>
      </w:r>
      <w:proofErr w:type="spellEnd"/>
    </w:p>
    <w:p w:rsidR="00A957E0" w:rsidRDefault="0051334E">
      <w:pPr>
        <w:spacing w:after="0" w:line="240" w:lineRule="auto"/>
      </w:pPr>
      <w:r>
        <w:rPr>
          <w:b/>
          <w:szCs w:val="24"/>
        </w:rPr>
        <w:t>Ханты-Мансийский район</w:t>
      </w:r>
    </w:p>
    <w:p w:rsidR="00A957E0" w:rsidRDefault="0051334E">
      <w:pPr>
        <w:spacing w:after="0" w:line="240" w:lineRule="auto"/>
      </w:pPr>
      <w:r>
        <w:rPr>
          <w:rFonts w:eastAsia="Times New Roman"/>
          <w:b/>
          <w:szCs w:val="24"/>
        </w:rPr>
        <w:t xml:space="preserve"> </w:t>
      </w:r>
      <w:r>
        <w:t>Площадь – 0,5  га</w:t>
      </w:r>
    </w:p>
    <w:tbl>
      <w:tblPr>
        <w:tblW w:w="9317" w:type="dxa"/>
        <w:tblInd w:w="-12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310"/>
        <w:gridCol w:w="1335"/>
        <w:gridCol w:w="1325"/>
        <w:gridCol w:w="1323"/>
        <w:gridCol w:w="1335"/>
        <w:gridCol w:w="1325"/>
        <w:gridCol w:w="1364"/>
      </w:tblGrid>
      <w:tr w:rsidR="00A957E0">
        <w:tc>
          <w:tcPr>
            <w:tcW w:w="13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A957E0">
            <w:pPr>
              <w:snapToGrid w:val="0"/>
              <w:spacing w:after="0" w:line="240" w:lineRule="auto"/>
              <w:rPr>
                <w:sz w:val="22"/>
              </w:rPr>
            </w:pPr>
          </w:p>
        </w:tc>
        <w:tc>
          <w:tcPr>
            <w:tcW w:w="80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Географические координаты точек</w:t>
            </w:r>
          </w:p>
        </w:tc>
      </w:tr>
      <w:tr w:rsidR="00A957E0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A957E0">
            <w:pPr>
              <w:snapToGrid w:val="0"/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39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С.Ш.</w:t>
            </w:r>
          </w:p>
        </w:tc>
        <w:tc>
          <w:tcPr>
            <w:tcW w:w="40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В.Д.</w:t>
            </w:r>
          </w:p>
        </w:tc>
      </w:tr>
      <w:tr w:rsidR="00A957E0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A957E0">
            <w:pPr>
              <w:snapToGrid w:val="0"/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град.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мин.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сек.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град.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мин.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сек.</w:t>
            </w:r>
          </w:p>
        </w:tc>
      </w:tr>
      <w:tr w:rsidR="00A957E0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61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03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15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01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38</w:t>
            </w:r>
          </w:p>
        </w:tc>
      </w:tr>
      <w:tr w:rsidR="00A957E0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61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03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16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01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48</w:t>
            </w:r>
          </w:p>
        </w:tc>
      </w:tr>
      <w:tr w:rsidR="00A957E0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61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03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14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01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49</w:t>
            </w:r>
          </w:p>
        </w:tc>
      </w:tr>
      <w:tr w:rsidR="00A957E0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61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03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14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01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 w:val="22"/>
              </w:rPr>
              <w:t>38</w:t>
            </w:r>
          </w:p>
        </w:tc>
      </w:tr>
    </w:tbl>
    <w:p w:rsidR="00A957E0" w:rsidRDefault="00A957E0">
      <w:pPr>
        <w:spacing w:after="0" w:line="240" w:lineRule="auto"/>
      </w:pPr>
    </w:p>
    <w:p w:rsidR="00A957E0" w:rsidRDefault="00A957E0">
      <w:pPr>
        <w:spacing w:after="120"/>
        <w:ind w:left="-567" w:right="-851"/>
      </w:pPr>
    </w:p>
    <w:p w:rsidR="00A957E0" w:rsidRDefault="0051334E">
      <w:pPr>
        <w:spacing w:after="120"/>
        <w:ind w:left="-567" w:right="-851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28870" cy="3913505"/>
            <wp:effectExtent l="0" t="0" r="0" b="0"/>
            <wp:wrapTopAndBottom/>
            <wp:docPr id="16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391350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4477385</wp:posOffset>
            </wp:positionH>
            <wp:positionV relativeFrom="paragraph">
              <wp:posOffset>76200</wp:posOffset>
            </wp:positionV>
            <wp:extent cx="809625" cy="962660"/>
            <wp:effectExtent l="0" t="0" r="0" b="0"/>
            <wp:wrapTopAndBottom/>
            <wp:docPr id="17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9" t="-12" r="77578" b="66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color w:val="000000"/>
          <w:sz w:val="0"/>
          <w:szCs w:val="0"/>
          <w:shd w:val="clear" w:color="auto" w:fill="000000"/>
          <w:lang w:bidi="ru-RU"/>
        </w:rPr>
        <w:t xml:space="preserve"> </w:t>
      </w:r>
    </w:p>
    <w:p w:rsidR="00A957E0" w:rsidRDefault="0051334E">
      <w:pPr>
        <w:spacing w:after="0" w:line="240" w:lineRule="auto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Масштаб  1:10 000</w:t>
      </w:r>
    </w:p>
    <w:p w:rsidR="00A957E0" w:rsidRDefault="0051334E">
      <w:pPr>
        <w:spacing w:after="0"/>
        <w:rPr>
          <w:b/>
        </w:rPr>
      </w:pPr>
      <w:r>
        <w:rPr>
          <w:b/>
        </w:rPr>
        <w:t>Условные обозначения:</w:t>
      </w:r>
    </w:p>
    <w:p w:rsidR="00A957E0" w:rsidRDefault="0051334E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71755</wp:posOffset>
                </wp:positionV>
                <wp:extent cx="284480" cy="38735"/>
                <wp:effectExtent l="0" t="0" r="0" b="0"/>
                <wp:wrapNone/>
                <wp:docPr id="18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80" cy="38160"/>
                        </a:xfrm>
                        <a:prstGeom prst="rect">
                          <a:avLst/>
                        </a:prstGeom>
                        <a:solidFill>
                          <a:srgbClr val="F10D0C"/>
                        </a:solidFill>
                        <a:ln>
                          <a:solidFill>
                            <a:srgbClr val="F10D0C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" fillcolor="#f10d0c" stroked="t" style="position:absolute;margin-left:121.05pt;margin-top:5.65pt;width:22.3pt;height:2.95pt">
                <w10:wrap type="none"/>
                <v:fill o:detectmouseclick="t" type="solid" color2="#0ef2f3"/>
                <v:stroke color="#f10d0c" joinstyle="round" endcap="flat"/>
              </v:rect>
            </w:pict>
          </mc:Fallback>
        </mc:AlternateContent>
      </w:r>
      <w:r>
        <w:rPr>
          <w:lang w:eastAsia="ru-RU"/>
        </w:rPr>
        <w:t>Г</w:t>
      </w:r>
      <w:r>
        <w:t>раница рыбоводного участка</w:t>
      </w:r>
    </w:p>
    <w:p w:rsidR="00A957E0" w:rsidRDefault="00A957E0">
      <w:pPr>
        <w:spacing w:after="0" w:line="240" w:lineRule="auto"/>
        <w:rPr>
          <w:b/>
          <w:szCs w:val="24"/>
          <w:lang w:eastAsia="ru-RU"/>
        </w:rPr>
      </w:pPr>
    </w:p>
    <w:tbl>
      <w:tblPr>
        <w:tblW w:w="9088" w:type="dxa"/>
        <w:tblInd w:w="3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088"/>
      </w:tblGrid>
      <w:tr w:rsidR="00A957E0">
        <w:tc>
          <w:tcPr>
            <w:tcW w:w="9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Текстовое описание:</w:t>
            </w:r>
          </w:p>
        </w:tc>
      </w:tr>
      <w:tr w:rsidR="00A957E0">
        <w:tc>
          <w:tcPr>
            <w:tcW w:w="9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7E0" w:rsidRDefault="0051334E">
            <w:pPr>
              <w:spacing w:after="0" w:line="240" w:lineRule="auto"/>
            </w:pPr>
            <w:r>
              <w:rPr>
                <w:szCs w:val="24"/>
              </w:rPr>
              <w:t xml:space="preserve">Границы рыбоводного участка  включают в себя  акваторию озера без названия в районе впадения реки </w:t>
            </w:r>
            <w:proofErr w:type="spellStart"/>
            <w:r>
              <w:rPr>
                <w:szCs w:val="24"/>
              </w:rPr>
              <w:t>Маткинская</w:t>
            </w:r>
            <w:proofErr w:type="spellEnd"/>
            <w:r>
              <w:rPr>
                <w:szCs w:val="24"/>
              </w:rPr>
              <w:t xml:space="preserve"> в протоку </w:t>
            </w:r>
            <w:proofErr w:type="spellStart"/>
            <w:r>
              <w:rPr>
                <w:szCs w:val="24"/>
              </w:rPr>
              <w:t>Ендырская</w:t>
            </w:r>
            <w:proofErr w:type="spellEnd"/>
          </w:p>
        </w:tc>
      </w:tr>
    </w:tbl>
    <w:p w:rsidR="00A957E0" w:rsidRPr="0051334E" w:rsidRDefault="00A957E0" w:rsidP="0059482A">
      <w:pPr>
        <w:tabs>
          <w:tab w:val="left" w:pos="3615"/>
        </w:tabs>
        <w:jc w:val="both"/>
      </w:pPr>
      <w:bookmarkStart w:id="0" w:name="_GoBack"/>
      <w:bookmarkEnd w:id="0"/>
    </w:p>
    <w:sectPr w:rsidR="00A957E0" w:rsidRPr="0051334E">
      <w:headerReference w:type="default" r:id="rId10"/>
      <w:footerReference w:type="default" r:id="rId11"/>
      <w:pgSz w:w="11906" w:h="16838"/>
      <w:pgMar w:top="993" w:right="1276" w:bottom="851" w:left="1559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D3" w:rsidRDefault="009749D3" w:rsidP="0059482A">
      <w:pPr>
        <w:spacing w:after="0" w:line="240" w:lineRule="auto"/>
      </w:pPr>
      <w:r>
        <w:separator/>
      </w:r>
    </w:p>
  </w:endnote>
  <w:endnote w:type="continuationSeparator" w:id="0">
    <w:p w:rsidR="009749D3" w:rsidRDefault="009749D3" w:rsidP="0059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2A" w:rsidRDefault="0059482A" w:rsidP="0059482A">
    <w:pPr>
      <w:pStyle w:val="ac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D3" w:rsidRDefault="009749D3" w:rsidP="0059482A">
      <w:pPr>
        <w:spacing w:after="0" w:line="240" w:lineRule="auto"/>
      </w:pPr>
      <w:r>
        <w:separator/>
      </w:r>
    </w:p>
  </w:footnote>
  <w:footnote w:type="continuationSeparator" w:id="0">
    <w:p w:rsidR="009749D3" w:rsidRDefault="009749D3" w:rsidP="0059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2A" w:rsidRDefault="0059482A" w:rsidP="0059482A">
    <w:pPr>
      <w:pStyle w:val="aa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255"/>
    <w:multiLevelType w:val="multilevel"/>
    <w:tmpl w:val="8CE4A8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746B05"/>
    <w:multiLevelType w:val="multilevel"/>
    <w:tmpl w:val="E1668A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B2C4F72"/>
    <w:multiLevelType w:val="multilevel"/>
    <w:tmpl w:val="241CCA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E9B7345"/>
    <w:multiLevelType w:val="multilevel"/>
    <w:tmpl w:val="BB58A96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7E0"/>
    <w:rsid w:val="0051334E"/>
    <w:rsid w:val="0059482A"/>
    <w:rsid w:val="009749D3"/>
    <w:rsid w:val="00A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center"/>
    </w:pPr>
    <w:rPr>
      <w:rFonts w:eastAsia="Calibri" w:cs="Times New Roman"/>
      <w:sz w:val="24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rPr>
      <w:b/>
      <w:bCs/>
    </w:rPr>
  </w:style>
  <w:style w:type="paragraph" w:styleId="aa">
    <w:name w:val="header"/>
    <w:basedOn w:val="a"/>
    <w:link w:val="ab"/>
    <w:uiPriority w:val="99"/>
    <w:unhideWhenUsed/>
    <w:rsid w:val="00594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482A"/>
    <w:rPr>
      <w:rFonts w:eastAsia="Calibri" w:cs="Times New Roman"/>
      <w:sz w:val="24"/>
      <w:szCs w:val="22"/>
      <w:lang w:bidi="ar-SA"/>
    </w:rPr>
  </w:style>
  <w:style w:type="paragraph" w:styleId="ac">
    <w:name w:val="footer"/>
    <w:basedOn w:val="a"/>
    <w:link w:val="ad"/>
    <w:uiPriority w:val="99"/>
    <w:unhideWhenUsed/>
    <w:rsid w:val="00594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482A"/>
    <w:rPr>
      <w:rFonts w:eastAsia="Calibri" w:cs="Times New Roman"/>
      <w:sz w:val="24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shepeleva_n</dc:creator>
  <dc:description/>
  <cp:lastModifiedBy>Уркина Мария Валерьевна</cp:lastModifiedBy>
  <cp:revision>29</cp:revision>
  <cp:lastPrinted>2019-11-10T18:17:00Z</cp:lastPrinted>
  <dcterms:created xsi:type="dcterms:W3CDTF">2018-06-09T09:42:00Z</dcterms:created>
  <dcterms:modified xsi:type="dcterms:W3CDTF">2019-12-13T04:27:00Z</dcterms:modified>
  <dc:language>ru-RU</dc:language>
</cp:coreProperties>
</file>